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0896" w14:textId="22658ADD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Palliative Care ECHO</w:t>
      </w:r>
    </w:p>
    <w:p w14:paraId="60F898A0" w14:textId="55DA37D4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Communication in Serious Illness: Part I </w:t>
      </w:r>
    </w:p>
    <w:p w14:paraId="7F194EC7" w14:textId="4D2461F6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February 24, 2020 </w:t>
      </w:r>
    </w:p>
    <w:p w14:paraId="07CEEA05" w14:textId="77777777" w:rsidR="00FD6FB8" w:rsidRDefault="00FD6FB8" w:rsidP="00255837">
      <w:pPr>
        <w:pBdr>
          <w:bottom w:val="single" w:sz="4" w:space="1" w:color="auto"/>
        </w:pBdr>
        <w:rPr>
          <w:rFonts w:ascii="Segoe UI" w:hAnsi="Segoe UI" w:cs="Segoe UI"/>
          <w:color w:val="212121"/>
          <w:shd w:val="clear" w:color="auto" w:fill="FFFFFF"/>
        </w:rPr>
      </w:pPr>
    </w:p>
    <w:p w14:paraId="43BAEC3B" w14:textId="77777777" w:rsidR="00EB05CB" w:rsidRDefault="00FD6FB8">
      <w:pPr>
        <w:rPr>
          <w:rFonts w:ascii="Segoe UI" w:hAnsi="Segoe UI" w:cs="Segoe UI"/>
          <w:b/>
          <w:color w:val="212121"/>
          <w:shd w:val="clear" w:color="auto" w:fill="FFFFFF"/>
        </w:rPr>
      </w:pPr>
      <w:r w:rsidRPr="00255837">
        <w:rPr>
          <w:rFonts w:ascii="Segoe UI" w:hAnsi="Segoe UI" w:cs="Segoe UI"/>
          <w:b/>
          <w:color w:val="212121"/>
          <w:shd w:val="clear" w:color="auto" w:fill="FFFFFF"/>
        </w:rPr>
        <w:t xml:space="preserve">References </w:t>
      </w:r>
    </w:p>
    <w:p w14:paraId="6EC78ADF" w14:textId="77777777" w:rsidR="00EB05CB" w:rsidRDefault="00EB05CB">
      <w:pPr>
        <w:rPr>
          <w:rFonts w:ascii="Segoe UI" w:hAnsi="Segoe UI" w:cs="Segoe UI"/>
          <w:b/>
          <w:color w:val="212121"/>
          <w:shd w:val="clear" w:color="auto" w:fill="FFFFFF"/>
        </w:rPr>
      </w:pPr>
    </w:p>
    <w:p w14:paraId="13C5E16E" w14:textId="7130CB43" w:rsidR="00EB05CB" w:rsidRDefault="00EB05CB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El-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Rouby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D, McNaughton N, Piquette D. </w:t>
      </w:r>
      <w:hyperlink r:id="rId4" w:history="1"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Painting a Rational Picture During Highly Emotional End-of-Life Discussions: </w:t>
        </w:r>
        <w:proofErr w:type="gramStart"/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>a</w:t>
        </w:r>
        <w:proofErr w:type="gramEnd"/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 Qualitative Study of Internal Medicine Trainees and Faculty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. J Gen Intern Med. 2020 Jan 2:10.1007/s11606-019-05615-1.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10.1007/s11606-019-05615-1.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ahead of print. PMID: 31898140.</w:t>
      </w:r>
    </w:p>
    <w:p w14:paraId="77F2B83B" w14:textId="3592A90B" w:rsidR="00EB05CB" w:rsidRDefault="00EB05CB">
      <w:pPr>
        <w:rPr>
          <w:rFonts w:ascii="Segoe UI" w:hAnsi="Segoe UI" w:cs="Segoe UI"/>
          <w:b/>
          <w:color w:val="212121"/>
          <w:shd w:val="clear" w:color="auto" w:fill="FFFFFF"/>
        </w:rPr>
      </w:pPr>
    </w:p>
    <w:p w14:paraId="566BDD57" w14:textId="53D454D2" w:rsidR="00EB05CB" w:rsidRDefault="00EB05CB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Anderson RJ, Bloch S, Armstrong M, Stone PC, Low JT. </w:t>
      </w:r>
      <w:hyperlink r:id="rId5" w:history="1"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>Communication between healthcare professionals and relatives of patients approaching the end-of-life: A systematic review of qualitative evidence.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Palliat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Med. 2019 Sep;33(8):926-941.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10.1177/0269216319852007.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2019 Jun 11. PMID: 31184529; PMCID: PMC6691601.</w:t>
      </w:r>
    </w:p>
    <w:p w14:paraId="13C6CEB7" w14:textId="77777777" w:rsidR="00EB05CB" w:rsidRDefault="00EB05CB">
      <w:pPr>
        <w:rPr>
          <w:rFonts w:ascii="Segoe UI" w:hAnsi="Segoe UI" w:cs="Segoe UI"/>
          <w:b/>
          <w:color w:val="212121"/>
          <w:shd w:val="clear" w:color="auto" w:fill="FFFFFF"/>
        </w:rPr>
      </w:pPr>
      <w:bookmarkStart w:id="0" w:name="_GoBack"/>
    </w:p>
    <w:bookmarkEnd w:id="0"/>
    <w:p w14:paraId="46DE8E57" w14:textId="4343C5EB" w:rsidR="00EB05CB" w:rsidRDefault="00EB05CB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Carson SS, Cox CE, Wallenstein S, Hanson LC,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Danis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Tulsky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JA, Chai E, Nelson JE. </w:t>
      </w:r>
      <w:hyperlink r:id="rId6" w:history="1"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Effect of Palliative Care-Led Meetings for Families of Patients </w:t>
        </w:r>
        <w:proofErr w:type="gramStart"/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>With</w:t>
        </w:r>
        <w:proofErr w:type="gramEnd"/>
        <w:r w:rsidRPr="00EB05CB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 Chronic Critical Illness: A Randomized Clinical Trial.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JAMA. 2016 Jul 5;316(1):51-62.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10.1001/jama.2016.8474. Erratum in: JAMA. 2017 May 23;317(20):2134. PMID: 27380343; PMCID: PMC5538801.</w:t>
      </w:r>
    </w:p>
    <w:p w14:paraId="6B6D169B" w14:textId="77777777" w:rsidR="00EB05CB" w:rsidRDefault="00EB05CB">
      <w:pPr>
        <w:rPr>
          <w:rFonts w:ascii="Segoe UI" w:hAnsi="Segoe UI" w:cs="Segoe UI"/>
          <w:b/>
          <w:color w:val="212121"/>
          <w:shd w:val="clear" w:color="auto" w:fill="FFFFFF"/>
        </w:rPr>
      </w:pPr>
    </w:p>
    <w:p w14:paraId="23E931F6" w14:textId="2965F115" w:rsidR="00FD6FB8" w:rsidRPr="00255837" w:rsidRDefault="00FD6FB8">
      <w:pPr>
        <w:rPr>
          <w:rFonts w:ascii="Segoe UI" w:hAnsi="Segoe UI" w:cs="Segoe UI"/>
          <w:b/>
          <w:color w:val="212121"/>
          <w:shd w:val="clear" w:color="auto" w:fill="FFFFFF"/>
        </w:rPr>
      </w:pPr>
      <w:r w:rsidRPr="00255837">
        <w:rPr>
          <w:rFonts w:ascii="Segoe UI" w:hAnsi="Segoe UI" w:cs="Segoe UI"/>
          <w:b/>
          <w:color w:val="212121"/>
          <w:shd w:val="clear" w:color="auto" w:fill="FFFFFF"/>
        </w:rPr>
        <w:t>Further Reading</w:t>
      </w:r>
    </w:p>
    <w:p w14:paraId="439924B5" w14:textId="77777777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</w:p>
    <w:p w14:paraId="61A40C67" w14:textId="3083D8B7" w:rsidR="00442D44" w:rsidRDefault="00FD6FB8">
      <w:pPr>
        <w:rPr>
          <w:rFonts w:ascii="Segoe UI" w:hAnsi="Segoe UI" w:cs="Segoe UI"/>
          <w:color w:val="212121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Bernacki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R, Paladino J, Neville BA, Hutchings M, Kavanagh 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Geerse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OP,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Lakin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Sanders JJ, Miller K, Lipsitz S, Gawande AA, Block SD. </w:t>
      </w:r>
      <w:hyperlink r:id="rId7" w:history="1"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>Effect of the Serious Illness Care Program in Outpatient Oncology: A Cluster Randomized Clinical Trial.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JAMA Intern Med. 2019 Jun 1;179(6):751-759.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10.1001/jamainternmed.2019.0077. PMID: 30870563; PMCID: PMC6547155.</w:t>
      </w:r>
    </w:p>
    <w:p w14:paraId="3FCFDD53" w14:textId="246A9A43" w:rsidR="00FD6FB8" w:rsidRDefault="00FD6FB8"/>
    <w:p w14:paraId="28ACBF67" w14:textId="4D1DAE22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Paladino 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Bernacki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R, Neville BA, Kavanagh J, Miranda SP,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Palmor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Lakin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Desai M, Lamas D, Sanders JJ,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Gass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J, Henrich N, Lipsitz 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Fromme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E, Gawande AA, Block SD. </w:t>
      </w:r>
      <w:hyperlink r:id="rId8" w:history="1"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>Evaluating an Intervention to Improve Communication Between Oncology Clinicians and Patients With Life-Limiting Cancer: A Cluster Randomized Clinical Trial of the Serious Illness Care Program.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JAMA Oncol. 2019 Jun 1;5(6):801-809.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10.1001/jamaoncol.2019.0292. PMID: 30870556.</w:t>
      </w:r>
    </w:p>
    <w:p w14:paraId="06AE3D66" w14:textId="65762CDF" w:rsidR="00FD6FB8" w:rsidRDefault="00FD6FB8"/>
    <w:p w14:paraId="01A45769" w14:textId="0AF7F298" w:rsidR="00FD6FB8" w:rsidRDefault="00FD6FB8">
      <w:pPr>
        <w:rPr>
          <w:rFonts w:ascii="Segoe UI" w:hAnsi="Segoe UI" w:cs="Segoe UI"/>
          <w:color w:val="212121"/>
          <w:shd w:val="clear" w:color="auto" w:fill="FFFFFF"/>
        </w:r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Lakin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JR,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Koritsanszky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LA, Cunningham R, Maloney FL, Neal BJ, Paladino J,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Palmor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MC,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Vogeli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C, Ferris TG, Block SD, Gawande AA,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Bernacki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RE. </w:t>
      </w:r>
      <w:hyperlink r:id="rId9" w:history="1"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A Systematic Intervention </w:t>
        </w:r>
        <w:proofErr w:type="gramStart"/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>To</w:t>
        </w:r>
        <w:proofErr w:type="gramEnd"/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 xml:space="preserve"> Improve Serious Illness Communication In Primary Care.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Health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Aff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(Millwood). 2017 Jul 1;36(7):1258-1264.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 10.1377/hlthaff.2017.0219. PMID: 28679813.</w:t>
      </w:r>
    </w:p>
    <w:p w14:paraId="65226A89" w14:textId="745E083F" w:rsidR="00FD6FB8" w:rsidRDefault="00FD6FB8"/>
    <w:p w14:paraId="566F4A1A" w14:textId="323992BA" w:rsidR="00FD6FB8" w:rsidRDefault="00FD6FB8">
      <w:r>
        <w:rPr>
          <w:rFonts w:ascii="Segoe UI" w:hAnsi="Segoe UI" w:cs="Segoe UI"/>
          <w:color w:val="212121"/>
          <w:shd w:val="clear" w:color="auto" w:fill="FFFFFF"/>
        </w:rPr>
        <w:t xml:space="preserve">Lamas DJ, Owens RL,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Nace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RN, Massaro AF,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Pertsch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NJ, Moore ST,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Bernacki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RE, Block SD. </w:t>
      </w:r>
      <w:hyperlink r:id="rId10" w:history="1">
        <w:r w:rsidRPr="00FD6FB8">
          <w:rPr>
            <w:rStyle w:val="Hyperlink"/>
            <w:rFonts w:ascii="Segoe UI" w:hAnsi="Segoe UI" w:cs="Segoe UI"/>
            <w:b/>
            <w:shd w:val="clear" w:color="auto" w:fill="FFFFFF"/>
          </w:rPr>
          <w:t>Conversations About Goals and Values Are Feasible and Acceptable in Long-Term Acute Care Hospitals: A Pilot Study.</w:t>
        </w:r>
      </w:hyperlink>
      <w:r>
        <w:rPr>
          <w:rFonts w:ascii="Segoe UI" w:hAnsi="Segoe UI" w:cs="Segoe UI"/>
          <w:color w:val="212121"/>
          <w:shd w:val="clear" w:color="auto" w:fill="FFFFFF"/>
        </w:rPr>
        <w:t xml:space="preserve"> J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Palliat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Med. 2017 Jul;20(7):710-715.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: 10.1089/jpm.2016.0485.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2017 Feb 24. PMID: 28437209.</w:t>
      </w:r>
    </w:p>
    <w:sectPr w:rsidR="00FD6FB8" w:rsidSect="005E1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6"/>
    <w:rsid w:val="00255837"/>
    <w:rsid w:val="00442D44"/>
    <w:rsid w:val="005E15B0"/>
    <w:rsid w:val="007B6606"/>
    <w:rsid w:val="009C3A5E"/>
    <w:rsid w:val="00E41C98"/>
    <w:rsid w:val="00EB05CB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45A2"/>
  <w15:chartTrackingRefBased/>
  <w15:docId w15:val="{478D98B2-E5DB-4414-9AF3-EAB6771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C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C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6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1/jamaoncol.2019.0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mc/articles/pmc654715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mc/articles/pmc55388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pmc/articles/pmc6691601/" TargetMode="External"/><Relationship Id="rId10" Type="http://schemas.openxmlformats.org/officeDocument/2006/relationships/hyperlink" Target="https://doi.org/10.1089/jpm.2016.0485" TargetMode="External"/><Relationship Id="rId4" Type="http://schemas.openxmlformats.org/officeDocument/2006/relationships/hyperlink" Target="https://doi.org/10.1007/s11606-019-05615-1" TargetMode="External"/><Relationship Id="rId9" Type="http://schemas.openxmlformats.org/officeDocument/2006/relationships/hyperlink" Target="https://doi.org/10.1377/hlthaff.2017.0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2525</Characters>
  <Application>Microsoft Office Word</Application>
  <DocSecurity>0</DocSecurity>
  <Lines>21</Lines>
  <Paragraphs>5</Paragraphs>
  <ScaleCrop>false</ScaleCrop>
  <Company>Virginia Commonwealth University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4</cp:revision>
  <dcterms:created xsi:type="dcterms:W3CDTF">2020-02-21T16:42:00Z</dcterms:created>
  <dcterms:modified xsi:type="dcterms:W3CDTF">2020-02-24T19:08:00Z</dcterms:modified>
</cp:coreProperties>
</file>